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>Муниципальное бюджетное общеобразовательное учреждение</w:t>
      </w: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>«</w:t>
      </w:r>
      <w:proofErr w:type="spellStart"/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>Волоконовская</w:t>
      </w:r>
      <w:proofErr w:type="spellEnd"/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 xml:space="preserve"> средняя общеобразовательная школа №1</w:t>
      </w: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  <w:proofErr w:type="spellStart"/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>Волоконовского</w:t>
      </w:r>
      <w:proofErr w:type="spellEnd"/>
      <w:r w:rsidRPr="00D02FA0"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  <w:t xml:space="preserve"> района Белгородской области»</w:t>
      </w: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  <w:r w:rsidRPr="00D02FA0">
        <w:rPr>
          <w:rFonts w:ascii="Times New Roman" w:eastAsia="Times New Roman" w:hAnsi="Times New Roman" w:cs="Times New Roman"/>
          <w:b/>
          <w:i/>
          <w:sz w:val="40"/>
          <w:szCs w:val="40"/>
        </w:rPr>
        <w:t>Урок-игра «</w:t>
      </w:r>
      <w:proofErr w:type="spellStart"/>
      <w:r w:rsidRPr="00D02FA0">
        <w:rPr>
          <w:rFonts w:ascii="Times New Roman" w:eastAsia="Times New Roman" w:hAnsi="Times New Roman" w:cs="Times New Roman"/>
          <w:b/>
          <w:i/>
          <w:sz w:val="40"/>
          <w:szCs w:val="40"/>
        </w:rPr>
        <w:t>Брэйн</w:t>
      </w:r>
      <w:proofErr w:type="spellEnd"/>
      <w:r w:rsidRPr="00D02FA0">
        <w:rPr>
          <w:rFonts w:ascii="Times New Roman" w:eastAsia="Times New Roman" w:hAnsi="Times New Roman" w:cs="Times New Roman"/>
          <w:b/>
          <w:i/>
          <w:sz w:val="40"/>
          <w:szCs w:val="40"/>
        </w:rPr>
        <w:t xml:space="preserve">-ринг». </w:t>
      </w:r>
    </w:p>
    <w:p w:rsidR="00D02FA0" w:rsidRPr="00D02FA0" w:rsidRDefault="0018542A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</w:rPr>
        <w:t>«</w:t>
      </w:r>
      <w:r w:rsidR="00D02FA0" w:rsidRPr="00D02FA0">
        <w:rPr>
          <w:rFonts w:ascii="Times New Roman" w:eastAsia="Times New Roman" w:hAnsi="Times New Roman" w:cs="Times New Roman"/>
          <w:b/>
          <w:i/>
          <w:sz w:val="40"/>
          <w:szCs w:val="40"/>
        </w:rPr>
        <w:t xml:space="preserve"> Русское искусство</w:t>
      </w:r>
      <w:r>
        <w:rPr>
          <w:rFonts w:ascii="Times New Roman" w:eastAsia="Times New Roman" w:hAnsi="Times New Roman" w:cs="Times New Roman"/>
          <w:b/>
          <w:i/>
          <w:sz w:val="40"/>
          <w:szCs w:val="40"/>
        </w:rPr>
        <w:t>»</w:t>
      </w: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</w:pPr>
      <w:r w:rsidRPr="00D02FA0">
        <w:rPr>
          <w:rFonts w:ascii="Times New Roman" w:eastAsia="Times New Roman" w:hAnsi="Times New Roman" w:cs="Times New Roman"/>
          <w:sz w:val="28"/>
          <w:szCs w:val="28"/>
        </w:rPr>
        <w:t>(7 класс</w:t>
      </w:r>
      <w:r w:rsidR="00183D7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02FA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right"/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Автор- составитель:</w:t>
      </w: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right"/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Сорокина Т.В.</w:t>
      </w: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right"/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учитель изобразительного  искусства</w:t>
      </w: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b/>
          <w:i/>
          <w:iCs/>
          <w:spacing w:val="-3"/>
          <w:position w:val="3"/>
          <w:sz w:val="28"/>
          <w:szCs w:val="28"/>
        </w:rPr>
      </w:pPr>
    </w:p>
    <w:p w:rsidR="00D02FA0" w:rsidRPr="00D02FA0" w:rsidRDefault="00D02FA0" w:rsidP="00D02FA0">
      <w:pPr>
        <w:shd w:val="clear" w:color="auto" w:fill="FFFFFF"/>
        <w:spacing w:after="0" w:line="0" w:lineRule="atLeast"/>
        <w:ind w:left="-142"/>
        <w:contextualSpacing/>
        <w:jc w:val="center"/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</w:pPr>
      <w:r w:rsidRPr="00D02FA0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Волоконовка 201</w:t>
      </w:r>
      <w:r w:rsidR="00792D1B">
        <w:rPr>
          <w:rFonts w:ascii="Times New Roman" w:hAnsi="Times New Roman" w:cs="Times New Roman"/>
          <w:iCs/>
          <w:spacing w:val="-3"/>
          <w:position w:val="3"/>
          <w:sz w:val="28"/>
          <w:szCs w:val="28"/>
        </w:rPr>
        <w:t>9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9"/>
      </w:tblGrid>
      <w:tr w:rsidR="00D02FA0" w:rsidRPr="00D02FA0" w:rsidTr="0010060F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D02FA0" w:rsidRPr="00D02FA0" w:rsidRDefault="00D02FA0" w:rsidP="00183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2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Урок-игра «</w:t>
            </w:r>
            <w:proofErr w:type="spellStart"/>
            <w:r w:rsidRPr="00D02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Брэйн</w:t>
            </w:r>
            <w:proofErr w:type="spellEnd"/>
            <w:r w:rsidRPr="00D02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-ринг». </w:t>
            </w:r>
            <w:r w:rsidR="001854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D02F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Русское искусство</w:t>
            </w:r>
            <w:r w:rsidR="001854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</w:tbl>
    <w:p w:rsidR="00D02FA0" w:rsidRPr="00E40625" w:rsidRDefault="00D02FA0" w:rsidP="00D02F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D02FA0" w:rsidRPr="00E40625" w:rsidTr="0010060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9356" w:type="dxa"/>
              <w:tblCellSpacing w:w="75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1919"/>
              <w:gridCol w:w="7437"/>
            </w:tblGrid>
            <w:tr w:rsidR="00D02FA0" w:rsidRPr="00E40625" w:rsidTr="00183D7D">
              <w:trPr>
                <w:tblCellSpacing w:w="75" w:type="dxa"/>
              </w:trPr>
              <w:tc>
                <w:tcPr>
                  <w:tcW w:w="905" w:type="pct"/>
                  <w:vAlign w:val="center"/>
                  <w:hideMark/>
                </w:tcPr>
                <w:p w:rsidR="00D02FA0" w:rsidRPr="00D02FA0" w:rsidRDefault="00D02FA0" w:rsidP="001006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02FA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Ход игры: </w:t>
                  </w:r>
                </w:p>
              </w:tc>
              <w:tc>
                <w:tcPr>
                  <w:tcW w:w="3854" w:type="pct"/>
                  <w:vAlign w:val="center"/>
                  <w:hideMark/>
                </w:tcPr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Представление команд.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Правила игры.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Игра.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Награждение. Подведение итогов игры.</w:t>
                  </w:r>
                </w:p>
              </w:tc>
            </w:tr>
            <w:tr w:rsidR="00D02FA0" w:rsidRPr="00E40625" w:rsidTr="00183D7D">
              <w:trPr>
                <w:tblCellSpacing w:w="75" w:type="dxa"/>
              </w:trPr>
              <w:tc>
                <w:tcPr>
                  <w:tcW w:w="905" w:type="pct"/>
                  <w:vAlign w:val="center"/>
                  <w:hideMark/>
                </w:tcPr>
                <w:p w:rsidR="00D02FA0" w:rsidRPr="00D02FA0" w:rsidRDefault="00D02FA0" w:rsidP="001006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02FA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Правила игр</w:t>
                  </w:r>
                  <w:bookmarkStart w:id="0" w:name="_GoBack"/>
                  <w:bookmarkEnd w:id="0"/>
                  <w:r w:rsidRPr="00D02FA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ы: </w:t>
                  </w:r>
                </w:p>
              </w:tc>
              <w:tc>
                <w:tcPr>
                  <w:tcW w:w="3854" w:type="pct"/>
                  <w:vAlign w:val="center"/>
                  <w:hideMark/>
                </w:tcPr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Игра проводится в 3 тура: «Знаешь ли ты виды и жанры ИЗО?»; «Знаешь ли ты художников?»; «Знаешь ли ты картины художников?».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Выигрывает та команда, которая ответит на большее количество вопросов.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Вопросы необходимо слушать до конца, затем капитан поднимает флажок и говорит, кто отвечает.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Уточнять ответ другому игроку нельзя.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Отвечает первой та команда, которая раньше подняла флажок.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Если ответ сразу не дается, предоставляется 1 минута на обсуждение. Ответ необходимо дать раньше, пока одна минута не истечет. После звонка ответ не принимается.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Если ответ неточен или неверен, то второй команде дается время, оставшееся до минуты, на обдумывание.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Если не отвечают на вопрос обе команды, вопрос переходит к зрителям, а в следующем туре разыгрывается два очка. Если подряд не отвечают на два вопроса, то разыгрываются три очка.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Зрители тоже участвуют в игре. В конце игры отмечается лучший игрок и активный зритель.</w:t>
                  </w:r>
                </w:p>
              </w:tc>
            </w:tr>
            <w:tr w:rsidR="00D02FA0" w:rsidRPr="00E40625" w:rsidTr="00183D7D">
              <w:trPr>
                <w:tblCellSpacing w:w="75" w:type="dxa"/>
              </w:trPr>
              <w:tc>
                <w:tcPr>
                  <w:tcW w:w="905" w:type="pct"/>
                  <w:vAlign w:val="center"/>
                  <w:hideMark/>
                </w:tcPr>
                <w:p w:rsidR="00D02FA0" w:rsidRPr="00D02FA0" w:rsidRDefault="00D02FA0" w:rsidP="001006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02FA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Оформление игры: </w:t>
                  </w:r>
                </w:p>
              </w:tc>
              <w:tc>
                <w:tcPr>
                  <w:tcW w:w="3854" w:type="pct"/>
                  <w:vAlign w:val="center"/>
                  <w:hideMark/>
                </w:tcPr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Название игры.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Два флажка.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Секундомер, звонок.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Таблички: 1 команда, 2 команда.</w:t>
                  </w:r>
                </w:p>
              </w:tc>
            </w:tr>
            <w:tr w:rsidR="00D02FA0" w:rsidRPr="00E40625" w:rsidTr="00183D7D">
              <w:trPr>
                <w:tblCellSpacing w:w="75" w:type="dxa"/>
              </w:trPr>
              <w:tc>
                <w:tcPr>
                  <w:tcW w:w="905" w:type="pct"/>
                  <w:vAlign w:val="center"/>
                  <w:hideMark/>
                </w:tcPr>
                <w:p w:rsidR="00D02FA0" w:rsidRPr="00D02FA0" w:rsidRDefault="00D02FA0" w:rsidP="001006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02FA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Примечания для учителей: </w:t>
                  </w:r>
                </w:p>
              </w:tc>
              <w:tc>
                <w:tcPr>
                  <w:tcW w:w="3854" w:type="pct"/>
                  <w:vAlign w:val="center"/>
                  <w:hideMark/>
                </w:tcPr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Играть могут две команды или четыре (по 6–8 человек). Их может сформировать учитель или сами ученики по желанию.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Капитана выбирает команда.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Выигрывает та команда, которая набрала больше очков. Соответственно очкам выставляются оценки.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Если играют 2 команды, то за первое место ставится «5», а за второе – «4»–«5». Лучшие игроки и зрители также могут быть отмечены оценками «5».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Если играют 4 команды, то за первое место ставится «5», за второе – «4»–«5», за третье место – «4», а за четвертое – «4»–«3».</w:t>
                  </w:r>
                </w:p>
              </w:tc>
            </w:tr>
            <w:tr w:rsidR="00D02FA0" w:rsidRPr="00E40625" w:rsidTr="00183D7D">
              <w:trPr>
                <w:tblCellSpacing w:w="75" w:type="dxa"/>
              </w:trPr>
              <w:tc>
                <w:tcPr>
                  <w:tcW w:w="4840" w:type="pct"/>
                  <w:gridSpan w:val="2"/>
                  <w:vAlign w:val="center"/>
                  <w:hideMark/>
                </w:tcPr>
                <w:p w:rsidR="00D02FA0" w:rsidRPr="00D02FA0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02FA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Примерные этапы КТД </w:t>
                  </w:r>
                </w:p>
              </w:tc>
            </w:tr>
            <w:tr w:rsidR="00D02FA0" w:rsidRPr="00E40625" w:rsidTr="00183D7D">
              <w:trPr>
                <w:tblCellSpacing w:w="75" w:type="dxa"/>
              </w:trPr>
              <w:tc>
                <w:tcPr>
                  <w:tcW w:w="905" w:type="pct"/>
                  <w:vAlign w:val="center"/>
                  <w:hideMark/>
                </w:tcPr>
                <w:p w:rsidR="00D02FA0" w:rsidRPr="00D02FA0" w:rsidRDefault="00D02FA0" w:rsidP="001006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02FA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Первый этап: </w:t>
                  </w:r>
                </w:p>
              </w:tc>
              <w:tc>
                <w:tcPr>
                  <w:tcW w:w="3854" w:type="pct"/>
                  <w:vAlign w:val="center"/>
                  <w:hideMark/>
                </w:tcPr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«Знаешь ли ты виды и жанры </w:t>
                  </w:r>
                  <w:proofErr w:type="gramStart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ИЗО</w:t>
                  </w:r>
                  <w:proofErr w:type="gramEnd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?»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Выбери вид изобразительного искусства.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а) архитектура;</w:t>
                  </w: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б) живопись;</w:t>
                  </w: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в) театр;</w:t>
                  </w: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г) кино.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живопись.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Каково происхождение слова «графика»? Что оно означает?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графика – вид изобразительного искусства. Название произошло от греческого «графо» – пишу, рисую.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 какому виду изобразительного искусства относится витраж? Что такое витраж? Где он появился впервые?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витраж относится к декоративному искусству. Это живопись из цветного стекла или на стекле. Впервые витраж появился в древние времена в Египте.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· К какому виду </w:t>
                  </w:r>
                  <w:proofErr w:type="gramStart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ИЗО</w:t>
                  </w:r>
                  <w:proofErr w:type="gramEnd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относится шрифт?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 графике.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Натюрморт – это изображение…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а) неживых предметов;</w:t>
                  </w: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б) природы;</w:t>
                  </w: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в) фигуры человека?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изображение неживых предметов, близких по смыслу и назначению.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Какой народный промысел старше: хохломская или городецкая роспись?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хохломская, т. к. она появилась в семнадцатом веке, а городецкая – в девятнадцатом.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Как называется ткань для натюрморта?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драпировка.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Как называется обратная сторона обложки книги?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форзац.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· Что называется линейной </w:t>
                  </w:r>
                  <w:proofErr w:type="gramStart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перспективой</w:t>
                  </w:r>
                  <w:proofErr w:type="gramEnd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 на </w:t>
                  </w:r>
                  <w:proofErr w:type="gramStart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какие</w:t>
                  </w:r>
                  <w:proofErr w:type="gramEnd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виды она делится?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· линейная перспектива – это зрительное сокращение сторон предмета по мере его удаления. Виды: </w:t>
                  </w:r>
                  <w:proofErr w:type="gramStart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фронтальная</w:t>
                  </w:r>
                  <w:proofErr w:type="gramEnd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 угловая.</w:t>
                  </w:r>
                </w:p>
              </w:tc>
            </w:tr>
            <w:tr w:rsidR="00D02FA0" w:rsidRPr="00E40625" w:rsidTr="00183D7D">
              <w:trPr>
                <w:tblCellSpacing w:w="75" w:type="dxa"/>
              </w:trPr>
              <w:tc>
                <w:tcPr>
                  <w:tcW w:w="905" w:type="pct"/>
                  <w:vAlign w:val="center"/>
                  <w:hideMark/>
                </w:tcPr>
                <w:p w:rsidR="00D02FA0" w:rsidRPr="00E40625" w:rsidRDefault="00D02FA0" w:rsidP="001006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02FA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Второй этап</w:t>
                  </w: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3854" w:type="pct"/>
                  <w:vAlign w:val="center"/>
                  <w:hideMark/>
                </w:tcPr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«Знаешь ли ты художников?»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· Какие художники входят в творческий союз, под фамилией – псевдонимом </w:t>
                  </w:r>
                  <w:proofErr w:type="spellStart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Кукрыниксы</w:t>
                  </w:r>
                  <w:proofErr w:type="spellEnd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Куприянов, Крылов, Соколов.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Этот художник прожил небольшую жизнь. Ему было всего 34 года, когда он трагически погиб. За свою короткую жизнь он написал около 4000 картин. Основная тема в живописи – сказочно-</w:t>
                  </w: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былинная. Вершиной этой серии является картина «Человек с филином». О каком российском художнике идет речь?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о Константине Васильеве.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Современный художник-портретист. Его произведения напоминают русский портрет восемнадцатого века. Работает художник цветными мелками – пастелью. Наиболее известные его работы: портрет Гагарина, «Багульник зацвел». О ком идет речь?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об Александре Шилове.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Современный художник – живописец, его работы тесно связаны с историей русского народа, с былинным эпосом. Последние работы его насыщены философскими размышлениями о человечестве. Он написал огромное полотно «Мистерия ХХ века», в которое вмонтировал зеркало, давая зрителю возможность стать героем картины. Кто этот художник?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Илья Глазунов.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Художник-сказочник, создатель «поэмы семи сказок».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В. Васнецов.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Великий русский художник – портретист, создатель и руководитель «Товарищества передвижников» в 1870 году.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И. Крамской.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Художник, историк, географ, археолог, ученый, долгое время проживал в Индии. Его известные полотна: «Гонец», «Заморские гости», «Держательница мира». Кто этот человек?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Николай Рерих.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Какой известный русский художник научился раньше рисовать, чем ходить?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Карл Брюллов.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Кто из русских художников написал автобиографическую повесть «</w:t>
                  </w:r>
                  <w:proofErr w:type="gramStart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Далекое</w:t>
                  </w:r>
                  <w:proofErr w:type="gramEnd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– близкое»?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Илья Репин.</w:t>
                  </w:r>
                </w:p>
              </w:tc>
            </w:tr>
            <w:tr w:rsidR="00D02FA0" w:rsidRPr="00E40625" w:rsidTr="00183D7D">
              <w:trPr>
                <w:tblCellSpacing w:w="75" w:type="dxa"/>
              </w:trPr>
              <w:tc>
                <w:tcPr>
                  <w:tcW w:w="905" w:type="pct"/>
                  <w:vAlign w:val="center"/>
                  <w:hideMark/>
                </w:tcPr>
                <w:p w:rsidR="00D02FA0" w:rsidRPr="00D02FA0" w:rsidRDefault="00D02FA0" w:rsidP="001006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D02FA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 xml:space="preserve">Третий этап: </w:t>
                  </w:r>
                </w:p>
              </w:tc>
              <w:tc>
                <w:tcPr>
                  <w:tcW w:w="3854" w:type="pct"/>
                  <w:vAlign w:val="center"/>
                  <w:hideMark/>
                </w:tcPr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«Знаешь ли ты картины художников?»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Узнать картину по описанию: «Изображен лагерь, на заднем плане – дым костров, шатры. На первом плане небольшая группа хохочущих людей. За наскоро сколоченным столом сидит писарь, он пишет письмо. Остальные подсказывают содержание письма. Картина показывает сплоченность и героизм этих людей».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Репин. «Запорожцы».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· По одной из московских улиц мчатся сани, в них сидит раскольница, выступающая за старую веру. За санями бежит </w:t>
                  </w: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мальчик. По обе стороны улицы прохожие, которые ехидно смеются. На снегу сидит юродивый, рядом стоит странник. Как называется картина и кто автор?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Суриков. «Боярыня Морозова».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Какую картину Н. Рерих посвятил своей жене?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«Держательница мира».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Автор плакатов: «Помоги», «Ты записался добровольцем?».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· Дм. </w:t>
                  </w:r>
                  <w:proofErr w:type="spellStart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Моор</w:t>
                  </w:r>
                  <w:proofErr w:type="spellEnd"/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Какую картину написал Васнецов по заказу Мамонтова для оформления вокзала Донецкой железной дороги?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«Ковер-самолет».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Это одна из последних работ художника. На фоне зимнего северного пейзажа изображен суровый мужчина, держащий над головой плеть, на которой сидит филин. У ног старика лежит остаток горящего свитка с письменами, на котором написано имя художника. Как называется картина и кто автор?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К. Васильев. «Человек с филином».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На фоне северного леса изображена девочка-подросток. Ритмический контраст сжавшейся в комочек фигурки и тянущихся кверху деревьев и трав принадлежит к самым прекрасным достояниям художника. Что это за картина и кто ее автор?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В. Васнецов. «Аленушка».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Об этой картине нельзя говорить только как о конкретном портрете. Это скорее портрет – картина, представление художника об идеальной красоте. Образ надменной красавицы, безусловно, нравился художнику, но, будучи человеком наблюдательным, он невольно передал и душевную пустоту своей модели. Чей это портрет и кто его автор?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Ответ: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И. Крамской. «Неизвестная».</w:t>
                  </w:r>
                </w:p>
                <w:p w:rsidR="00D02FA0" w:rsidRPr="00E40625" w:rsidRDefault="00D02FA0" w:rsidP="00D02FA0">
                  <w:pPr>
                    <w:spacing w:after="0" w:line="0" w:lineRule="atLeast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406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· Кто автор картин: «Лунная ночь», «Неутешное горе», «Христос</w:t>
                  </w:r>
                  <w:r w:rsidR="00183D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пустыне»</w:t>
                  </w:r>
                  <w:proofErr w:type="gramStart"/>
                  <w:r w:rsidR="00183D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?О</w:t>
                  </w:r>
                  <w:proofErr w:type="gramEnd"/>
                  <w:r w:rsidR="00183D7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твет:· И. Крамской</w:t>
                  </w:r>
                </w:p>
              </w:tc>
            </w:tr>
          </w:tbl>
          <w:p w:rsidR="00D02FA0" w:rsidRPr="00E40625" w:rsidRDefault="00D02FA0" w:rsidP="001006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6A14" w:rsidRPr="00D02FA0" w:rsidRDefault="00546A14" w:rsidP="00D02FA0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sectPr w:rsidR="00546A14" w:rsidRPr="00D02FA0" w:rsidSect="00D02FA0">
      <w:pgSz w:w="11906" w:h="16838"/>
      <w:pgMar w:top="1134" w:right="850" w:bottom="1134" w:left="170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FA0"/>
    <w:rsid w:val="00183D7D"/>
    <w:rsid w:val="0018542A"/>
    <w:rsid w:val="00546A14"/>
    <w:rsid w:val="00792D1B"/>
    <w:rsid w:val="00D0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2009</dc:creator>
  <cp:lastModifiedBy>Hp</cp:lastModifiedBy>
  <cp:revision>4</cp:revision>
  <dcterms:created xsi:type="dcterms:W3CDTF">2019-01-20T22:08:00Z</dcterms:created>
  <dcterms:modified xsi:type="dcterms:W3CDTF">2019-01-20T22:14:00Z</dcterms:modified>
</cp:coreProperties>
</file>